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21.6662597656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Wednesday Schedule: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728515625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23-29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30- June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2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60040283203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June 6- June 12th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3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 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60040283203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13- 19th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4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60040283203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 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5: June 20-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-Team: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5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47024536132812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16229248046875" w:lineRule="auto"/>
              <w:ind w:left="135.11993408203125" w:right="1662.8692626953125" w:firstLine="7.920074462890625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(306)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(304)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16229248046875" w:lineRule="auto"/>
              <w:ind w:left="135.11993408203125" w:right="1662.8692626953125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27- July 3rd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Sets on the Beach  (301)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7: Ju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ly 4- 10th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7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60040283203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8: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11-17th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8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60040283203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9: July 1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8-24th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372558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9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 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10: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25- 31st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0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11: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 1- 7th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12: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8-14th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2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60040283203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 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13: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15-21st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002197265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3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Hungry Daddy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Two Buck Chump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Tipsy Turtles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Jolly Rodgers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 Llamas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Tipsy Turtles 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Blocks in Six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Sets on the Beach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(301)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.3399658203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Open-Play/Make-Up Game Week: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22-28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649.998779296875" w:top="746.748046875" w:left="590" w:right="6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